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right"/>
        <w:rPr/>
      </w:pPr>
      <w:r>
        <w:rPr/>
        <w:t>Załącznik nr 3</w:t>
      </w:r>
    </w:p>
    <w:p>
      <w:pPr>
        <w:pStyle w:val="Normal"/>
        <w:widowControl/>
        <w:bidi w:val="0"/>
        <w:spacing w:lineRule="auto" w:line="259" w:before="0" w:after="40"/>
        <w:jc w:val="right"/>
        <w:rPr/>
      </w:pPr>
      <w:r>
        <w:rPr/>
        <w:drawing>
          <wp:inline distT="0" distB="0" distL="0" distR="0">
            <wp:extent cx="6103620" cy="77025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>
          <w:bottom w:val="single" w:sz="6" w:space="1" w:color="000000"/>
        </w:pBdr>
        <w:tabs>
          <w:tab w:val="clear" w:pos="708"/>
          <w:tab w:val="center" w:pos="4536" w:leader="none"/>
          <w:tab w:val="right" w:pos="9072" w:leader="none"/>
        </w:tabs>
        <w:bidi w:val="0"/>
        <w:spacing w:lineRule="auto" w:line="259" w:before="120" w:after="240"/>
        <w:jc w:val="center"/>
        <w:rPr>
          <w:rFonts w:eastAsia="MS Mincho" w:cs="Calibri"/>
          <w:bCs/>
          <w:iCs/>
          <w:sz w:val="28"/>
          <w:szCs w:val="28"/>
          <w:lang w:eastAsia="pl-PL"/>
        </w:rPr>
      </w:pPr>
      <w:r>
        <w:rPr>
          <w:rFonts w:eastAsia="MS Mincho" w:cs="Calibri" w:ascii="Calibri Light" w:hAnsi="Calibri Light"/>
          <w:b/>
          <w:bCs/>
          <w:iCs/>
          <w:sz w:val="28"/>
          <w:szCs w:val="28"/>
          <w:lang w:eastAsia="pl-PL"/>
        </w:rPr>
        <w:t>Dostępny samorząd – granty</w:t>
      </w:r>
    </w:p>
    <w:tbl>
      <w:tblPr>
        <w:tblW w:w="1071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13"/>
      </w:tblGrid>
      <w:tr>
        <w:trPr>
          <w:trHeight w:val="930" w:hRule="atLeast"/>
        </w:trPr>
        <w:tc>
          <w:tcPr>
            <w:tcW w:w="10713" w:type="dxa"/>
            <w:tcBorders>
              <w:top w:val="thickThinSmallGap" w:sz="2" w:space="0" w:color="B2B2B2"/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OPIS PRZEDMIOTU ZAMÓWIENIA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Nazwa przedsięwzięcia grantowego: „Dostępna Gmina – Urząd Miejski w Bielawie przyjazny osobom o  szczególnych potrzebach”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Dostawa, montaż oraz dostosowanie punktów obsługi klienta w obiektach Urzędu Miejskiego w Bielawie przy pl. Wolności 1 oraz Piastowskiej 1, do potrzeb osób niepełnosprawnych  z niedosłuchem poprzez montaż pętli indukcyjnych</w:t>
            </w:r>
          </w:p>
        </w:tc>
      </w:tr>
      <w:tr>
        <w:trPr>
          <w:trHeight w:val="675" w:hRule="atLeast"/>
        </w:trPr>
        <w:tc>
          <w:tcPr>
            <w:tcW w:w="10713" w:type="dxa"/>
            <w:tcBorders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ARAMETRY PĘTLI INDUKCYJNEJ DLA OSÓB NIEDOSŁYSZĄCYCH </w:t>
              <w:br/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pl-PL" w:bidi="ar-SA"/>
              </w:rPr>
              <w:t>Sprzęt powinien spełniać normy PN-EN 60118-4 dotyczącej instalacji i działania pętli indukcyjnych.</w:t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TYP URZĄDZENIA:</w:t>
            </w:r>
          </w:p>
        </w:tc>
      </w:tr>
      <w:tr>
        <w:trPr>
          <w:trHeight w:val="17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Recepcyjna pętla indukcyjna dla osób słabosłyszących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SPOSÓB MONTOWANIA I WYKONANIE:</w:t>
            </w:r>
          </w:p>
        </w:tc>
      </w:tr>
      <w:tr>
        <w:trPr>
          <w:trHeight w:val="20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rFonts w:ascii="Arial" w:hAnsi="Arial" w:eastAsia="Calibri" w:cs="Arial"/>
                <w:b w:val="false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Instalacja podblatowa.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Na stanowiskach gdzie odbywa się obsługa indywidualna klienta. Pętle indukcyjne powinny być wyposażone przez Wykonawcę w ramach niniejszego zamówienia, w niezbędne do prawidłowego funkcjonowania  elementy, min. wzmacniacz, okablowanie, zasilacz,uchwyt montażowy, mikrofon powierzchniowy. Dopuszcza się wykonanie części nadawczej w formie przewodu, maty lub panelu – wykonawca powinien dobrać rozwiązanie zależnie od możliwości technicznych na stanowisku.</w:t>
              <w:br/>
              <w:t>Kalibracja do normy PN EN 60118-4. Wyniki kalibracji należy zawrzeć w protokole. Pomiary należy wykonać przy pomocy miernika posiadającego świadectwo wzorcowania.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Działanie pętli wewnątrz budynku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</w:tr>
      <w:tr>
        <w:trPr>
          <w:trHeight w:val="659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  <w:tbl>
            <w:tblPr>
              <w:tblW w:w="107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5"/>
            </w:tblGrid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WYPOSAŻENIE STANDARDOWE: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br/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Wejście na zewnętrzny mikrofon – jack 3,5 mm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Regulowana moc sygnału wejściowego oraz prądu wyjściowego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Minimalny prąd pętli 2A RMS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Minimalne napięcie wyjściowe 6,5VRMS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Wzmacniacz klasy D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/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INFORMACJE DODATKOWE:</w:t>
                  </w:r>
                </w:p>
              </w:tc>
            </w:tr>
            <w:tr>
              <w:trPr>
                <w:trHeight w:val="171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Oferta WINNA DOTYCZYĆ montażu 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 xml:space="preserve"> szt pętli indukcyjnych dla osób niedosłyszących w pomieszczeniach Urzędu Miejskiego w Bielawie, na parterze, w budynkach przy pl. Wolności 1 oraz Piastowskiej 1, ich kalibracji. </w:t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P</w:t>
                  </w:r>
                  <w:r>
                    <w:rPr>
                      <w:sz w:val="18"/>
                      <w:szCs w:val="18"/>
                    </w:rPr>
                    <w:t>ętle winy posiadać zasięg w promieniu min. 1m., mieć niewielki rozmiar, działać przez szkło, meble, lady recepcyjne. Wykonawca powinien ponadto na własny koszt oznaczyć  pomieszczenia międzynarodowym symbolem pętli, wykonać instruktaż pracowników Zamawiającego.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Urządzenie powinno być objęte  24 miesięczną gwarancją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 w:val="false"/>
                      <w:b w:val="false"/>
                      <w:sz w:val="16"/>
                    </w:rPr>
                  </w:pPr>
                  <w:r>
                    <w:rPr>
                      <w:b w:val="false"/>
                      <w:sz w:val="16"/>
                    </w:rPr>
                  </w:r>
                </w:p>
              </w:tc>
            </w:tr>
          </w:tbl>
          <w:p>
            <w:pPr>
              <w:pStyle w:val="Default"/>
              <w:widowControl w:val="false"/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4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Default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center"/>
        <w:rPr/>
      </w:pPr>
      <w:r>
        <w:rPr/>
        <w:t xml:space="preserve">  </w:t>
      </w:r>
    </w:p>
    <w:sectPr>
      <w:type w:val="nextPage"/>
      <w:pgSz w:w="11906" w:h="16838"/>
      <w:pgMar w:left="907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f7c"/>
    <w:pPr>
      <w:widowControl/>
      <w:suppressAutoHyphens w:val="true"/>
      <w:bidi w:val="0"/>
      <w:spacing w:lineRule="auto" w:line="259" w:before="0" w:after="4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Application>LibreOffice/7.2.0.4$Windows_X86_64 LibreOffice_project/9a9c6381e3f7a62afc1329bd359cc48accb6435b</Application>
  <AppVersion>15.0000</AppVersion>
  <Pages>1</Pages>
  <Words>262</Words>
  <Characters>1832</Characters>
  <CharactersWithSpaces>2088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2022-09-22T10:13:00Z</dcterms:created>
  <dc:creator>Jacek Lifts</dc:creator>
  <dc:description/>
  <dc:language>pl-PL</dc:language>
  <cp:lastModifiedBy/>
  <cp:lastPrinted>2023-01-03T14:25:26Z</cp:lastPrinted>
  <dcterms:modified xsi:type="dcterms:W3CDTF">2023-01-31T11:50:14Z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